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jc w:val="both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RM6168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(dd/mm/yyyy) between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15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Head of Internal Audit/ Finance Director/ External Audit firm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RM6168 - Estate Management Services</w:t>
      <w:tab/>
      <w:t xml:space="preserve">                                           </w:t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5+KdIK/pGYecwrsifaVRa/FnVQ==">AMUW2mWe1Maixdw0kd0cwAlrN6uf0WL/LxJx+AMAj3gSDtr0+pLVZl14zN4LPoblyxp1gKNuLVcoYmXz62QmOndIbgMicdDGrtmqb/QmFIHFBbwt7/cz48w=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